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2DE3" w:rsidRPr="00752DE3" w:rsidRDefault="000637BF" w:rsidP="007C49B4">
      <w:pPr>
        <w:ind w:right="1417"/>
        <w:rPr>
          <w:rFonts w:asciiTheme="majorHAnsi" w:hAnsiTheme="majorHAnsi" w:cstheme="majorHAnsi"/>
          <w:b/>
          <w:szCs w:val="22"/>
        </w:rPr>
      </w:pPr>
      <w:proofErr w:type="spellStart"/>
      <w:r w:rsidRPr="000637BF">
        <w:rPr>
          <w:rFonts w:asciiTheme="majorHAnsi" w:hAnsiTheme="majorHAnsi" w:cstheme="majorHAnsi"/>
          <w:b/>
          <w:szCs w:val="22"/>
        </w:rPr>
        <w:t>LogiMAT</w:t>
      </w:r>
      <w:proofErr w:type="spellEnd"/>
      <w:r w:rsidRPr="000637BF">
        <w:rPr>
          <w:rFonts w:asciiTheme="majorHAnsi" w:hAnsiTheme="majorHAnsi" w:cstheme="majorHAnsi"/>
          <w:b/>
          <w:szCs w:val="22"/>
        </w:rPr>
        <w:t xml:space="preserve"> 2024 – </w:t>
      </w:r>
      <w:proofErr w:type="spellStart"/>
      <w:r w:rsidRPr="000637BF">
        <w:rPr>
          <w:rFonts w:asciiTheme="majorHAnsi" w:hAnsiTheme="majorHAnsi" w:cstheme="majorHAnsi"/>
          <w:b/>
          <w:szCs w:val="22"/>
        </w:rPr>
        <w:t>bott</w:t>
      </w:r>
      <w:proofErr w:type="spellEnd"/>
      <w:r w:rsidRPr="000637BF">
        <w:rPr>
          <w:rFonts w:asciiTheme="majorHAnsi" w:hAnsiTheme="majorHAnsi" w:cstheme="majorHAnsi"/>
          <w:b/>
          <w:szCs w:val="22"/>
        </w:rPr>
        <w:t xml:space="preserve"> vereint Innovation mit Tradition</w:t>
      </w:r>
    </w:p>
    <w:p w:rsidR="00752DE3" w:rsidRPr="00752DE3" w:rsidRDefault="001A1C6C" w:rsidP="007C49B4">
      <w:pPr>
        <w:ind w:right="1417"/>
        <w:rPr>
          <w:rFonts w:asciiTheme="majorHAnsi" w:hAnsiTheme="majorHAnsi" w:cstheme="majorHAnsi"/>
          <w:sz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382.05pt;margin-top:8.75pt;width:127.6pt;height:136.85pt;z-index:251667456;mso-position-horizontal-relative:text;mso-position-vertical-relative:text;mso-width-relative:page;mso-height-relative:page" o:bordertopcolor="this" o:borderleftcolor="this" o:borderbottomcolor="this" stroked="t" strokeweight=".5pt">
            <v:imagedata r:id="rId8" o:title="Bild1-perfo-Lochplatten-mit-Haltern"/>
          </v:shape>
        </w:pict>
      </w:r>
    </w:p>
    <w:p w:rsidR="000637BF" w:rsidRPr="000637BF" w:rsidRDefault="000637BF" w:rsidP="000637BF">
      <w:pPr>
        <w:ind w:right="1417"/>
        <w:rPr>
          <w:rFonts w:asciiTheme="majorHAnsi" w:hAnsiTheme="majorHAnsi" w:cstheme="majorHAnsi"/>
          <w:sz w:val="20"/>
        </w:rPr>
      </w:pPr>
      <w:r w:rsidRPr="000637BF">
        <w:rPr>
          <w:rFonts w:asciiTheme="majorHAnsi" w:hAnsiTheme="majorHAnsi" w:cstheme="majorHAnsi"/>
          <w:sz w:val="20"/>
        </w:rPr>
        <w:t xml:space="preserve">Auf der diesjährigen </w:t>
      </w:r>
      <w:proofErr w:type="spellStart"/>
      <w:r w:rsidRPr="000637BF">
        <w:rPr>
          <w:rFonts w:asciiTheme="majorHAnsi" w:hAnsiTheme="majorHAnsi" w:cstheme="majorHAnsi"/>
          <w:sz w:val="20"/>
        </w:rPr>
        <w:t>LogiMAT</w:t>
      </w:r>
      <w:proofErr w:type="spellEnd"/>
      <w:r>
        <w:rPr>
          <w:rFonts w:asciiTheme="majorHAnsi" w:hAnsiTheme="majorHAnsi" w:cstheme="majorHAnsi"/>
          <w:sz w:val="20"/>
        </w:rPr>
        <w:t xml:space="preserve"> in Stuttgart</w:t>
      </w:r>
      <w:r w:rsidRPr="000637BF">
        <w:rPr>
          <w:rFonts w:asciiTheme="majorHAnsi" w:hAnsiTheme="majorHAnsi" w:cstheme="majorHAnsi"/>
          <w:sz w:val="20"/>
        </w:rPr>
        <w:t xml:space="preserve"> stellt die Bott Gruppe das Thema verbesserte Produktivität durch betriebliche Ordnung in den Mittelpunkt. Vom 19. bis 21. März 2024 präsentiert der schwäbische Hersteller </w:t>
      </w:r>
      <w:r>
        <w:rPr>
          <w:rFonts w:asciiTheme="majorHAnsi" w:hAnsiTheme="majorHAnsi" w:cstheme="majorHAnsi"/>
          <w:sz w:val="20"/>
        </w:rPr>
        <w:t>auf Stand 5F05 der Halle 5</w:t>
      </w:r>
      <w:r w:rsidRPr="000637BF">
        <w:rPr>
          <w:rFonts w:asciiTheme="majorHAnsi" w:hAnsiTheme="majorHAnsi" w:cstheme="majorHAnsi"/>
          <w:sz w:val="20"/>
        </w:rPr>
        <w:t xml:space="preserve"> Auszüge aus den Betriebseinrichtungslinien </w:t>
      </w:r>
      <w:proofErr w:type="spellStart"/>
      <w:r w:rsidRPr="000637BF">
        <w:rPr>
          <w:rFonts w:asciiTheme="majorHAnsi" w:hAnsiTheme="majorHAnsi" w:cstheme="majorHAnsi"/>
          <w:sz w:val="20"/>
        </w:rPr>
        <w:t>cubio</w:t>
      </w:r>
      <w:proofErr w:type="spellEnd"/>
      <w:r w:rsidRPr="000637BF">
        <w:rPr>
          <w:rFonts w:asciiTheme="majorHAnsi" w:hAnsiTheme="majorHAnsi" w:cstheme="majorHAnsi"/>
          <w:sz w:val="20"/>
        </w:rPr>
        <w:t xml:space="preserve"> und </w:t>
      </w:r>
      <w:proofErr w:type="spellStart"/>
      <w:r w:rsidRPr="000637BF">
        <w:rPr>
          <w:rFonts w:asciiTheme="majorHAnsi" w:hAnsiTheme="majorHAnsi" w:cstheme="majorHAnsi"/>
          <w:sz w:val="20"/>
        </w:rPr>
        <w:t>verso</w:t>
      </w:r>
      <w:proofErr w:type="spellEnd"/>
      <w:r w:rsidRPr="000637BF">
        <w:rPr>
          <w:rFonts w:asciiTheme="majorHAnsi" w:hAnsiTheme="majorHAnsi" w:cstheme="majorHAnsi"/>
          <w:sz w:val="20"/>
        </w:rPr>
        <w:t xml:space="preserve"> sowie dem Arbeitsplatzsystem </w:t>
      </w:r>
      <w:proofErr w:type="spellStart"/>
      <w:r w:rsidRPr="000637BF">
        <w:rPr>
          <w:rFonts w:asciiTheme="majorHAnsi" w:hAnsiTheme="majorHAnsi" w:cstheme="majorHAnsi"/>
          <w:sz w:val="20"/>
        </w:rPr>
        <w:t>avero</w:t>
      </w:r>
      <w:proofErr w:type="spellEnd"/>
      <w:r w:rsidRPr="000637BF">
        <w:rPr>
          <w:rFonts w:asciiTheme="majorHAnsi" w:hAnsiTheme="majorHAnsi" w:cstheme="majorHAnsi"/>
          <w:sz w:val="20"/>
        </w:rPr>
        <w:t>.</w:t>
      </w:r>
    </w:p>
    <w:p w:rsidR="000637BF" w:rsidRPr="000637BF" w:rsidRDefault="000637BF" w:rsidP="000637BF">
      <w:pPr>
        <w:ind w:right="1417"/>
        <w:rPr>
          <w:rFonts w:asciiTheme="majorHAnsi" w:hAnsiTheme="majorHAnsi" w:cstheme="majorHAnsi"/>
          <w:sz w:val="20"/>
        </w:rPr>
      </w:pPr>
    </w:p>
    <w:p w:rsidR="000637BF" w:rsidRPr="000637BF" w:rsidRDefault="001A1C6C" w:rsidP="000637BF">
      <w:pPr>
        <w:ind w:right="1417"/>
        <w:rPr>
          <w:rFonts w:asciiTheme="majorHAnsi" w:hAnsiTheme="majorHAnsi" w:cstheme="majorHAnsi"/>
          <w:sz w:val="20"/>
        </w:rPr>
      </w:pPr>
      <w:r>
        <w:rPr>
          <w:noProof/>
        </w:rPr>
        <w:pict>
          <v:shape id="_x0000_s1028" type="#_x0000_t75" style="position:absolute;margin-left:382.05pt;margin-top:72.2pt;width:127.65pt;height:95.85pt;z-index:251663360;mso-position-horizontal-relative:text;mso-position-vertical-relative:text;mso-width-relative:page;mso-height-relative:page" o:bordertopcolor="this" o:borderleftcolor="this" o:borderbottomcolor="this" o:borderrightcolor="this" stroked="t" strokeweight=".5pt">
            <v:imagedata r:id="rId9" o:title="Bild3-verso-Werkzeugwagen"/>
          </v:shape>
        </w:pict>
      </w:r>
      <w:r w:rsidR="000637BF" w:rsidRPr="000637BF">
        <w:rPr>
          <w:rFonts w:asciiTheme="majorHAnsi" w:hAnsiTheme="majorHAnsi" w:cstheme="majorHAnsi"/>
          <w:sz w:val="20"/>
        </w:rPr>
        <w:t>Die Produkte der Unternehmensgruppe werden im Sinne eines einheitlichen Systems entwickelt. Verschiedene Kernkomponenten finden sich deshalb in allen Produktlinien wieder und erlauben so einen hohen Grad an Kompatibilität. Kunden, die beispielsweise sowohl auf Be</w:t>
      </w:r>
      <w:r w:rsidR="00D976A8">
        <w:rPr>
          <w:rFonts w:asciiTheme="majorHAnsi" w:hAnsiTheme="majorHAnsi" w:cstheme="majorHAnsi"/>
          <w:sz w:val="20"/>
        </w:rPr>
        <w:t>triebseinrichtung</w:t>
      </w:r>
      <w:r w:rsidR="00A41714">
        <w:rPr>
          <w:rFonts w:asciiTheme="majorHAnsi" w:hAnsiTheme="majorHAnsi" w:cstheme="majorHAnsi"/>
          <w:sz w:val="20"/>
        </w:rPr>
        <w:t xml:space="preserve"> als auch auf </w:t>
      </w:r>
      <w:r w:rsidR="000637BF" w:rsidRPr="000637BF">
        <w:rPr>
          <w:rFonts w:asciiTheme="majorHAnsi" w:hAnsiTheme="majorHAnsi" w:cstheme="majorHAnsi"/>
          <w:sz w:val="20"/>
        </w:rPr>
        <w:t xml:space="preserve">Arbeitsplatzsysteme von </w:t>
      </w:r>
      <w:proofErr w:type="spellStart"/>
      <w:r w:rsidR="000637BF" w:rsidRPr="000637BF">
        <w:rPr>
          <w:rFonts w:asciiTheme="majorHAnsi" w:hAnsiTheme="majorHAnsi" w:cstheme="majorHAnsi"/>
          <w:sz w:val="20"/>
        </w:rPr>
        <w:t>bott</w:t>
      </w:r>
      <w:proofErr w:type="spellEnd"/>
      <w:r w:rsidR="000637BF" w:rsidRPr="000637BF">
        <w:rPr>
          <w:rFonts w:asciiTheme="majorHAnsi" w:hAnsiTheme="majorHAnsi" w:cstheme="majorHAnsi"/>
          <w:sz w:val="20"/>
        </w:rPr>
        <w:t xml:space="preserve"> zurückgreifen, können dadurch viele Zubehörteile übergreifend verwenden und so ihre Prozesse optimieren. Beispiele hierfür sind die </w:t>
      </w:r>
      <w:proofErr w:type="spellStart"/>
      <w:r w:rsidR="000637BF" w:rsidRPr="000637BF">
        <w:rPr>
          <w:rFonts w:asciiTheme="majorHAnsi" w:hAnsiTheme="majorHAnsi" w:cstheme="majorHAnsi"/>
          <w:sz w:val="20"/>
        </w:rPr>
        <w:t>bottBox</w:t>
      </w:r>
      <w:proofErr w:type="spellEnd"/>
      <w:r w:rsidR="000637BF" w:rsidRPr="000637BF">
        <w:rPr>
          <w:rFonts w:asciiTheme="majorHAnsi" w:hAnsiTheme="majorHAnsi" w:cstheme="majorHAnsi"/>
          <w:sz w:val="20"/>
        </w:rPr>
        <w:t xml:space="preserve"> Sichtlagerkästen, die Systainer³ Servicekoffer sowie </w:t>
      </w:r>
      <w:r w:rsidR="00A41714">
        <w:rPr>
          <w:rFonts w:asciiTheme="majorHAnsi" w:hAnsiTheme="majorHAnsi" w:cstheme="majorHAnsi"/>
          <w:sz w:val="20"/>
        </w:rPr>
        <w:t>das</w:t>
      </w:r>
      <w:r w:rsidR="000637BF" w:rsidRPr="000637BF">
        <w:rPr>
          <w:rFonts w:asciiTheme="majorHAnsi" w:hAnsiTheme="majorHAnsi" w:cstheme="majorHAnsi"/>
          <w:sz w:val="20"/>
        </w:rPr>
        <w:t xml:space="preserve"> </w:t>
      </w:r>
      <w:proofErr w:type="spellStart"/>
      <w:r w:rsidR="000637BF" w:rsidRPr="000637BF">
        <w:rPr>
          <w:rFonts w:asciiTheme="majorHAnsi" w:hAnsiTheme="majorHAnsi" w:cstheme="majorHAnsi"/>
          <w:sz w:val="20"/>
        </w:rPr>
        <w:t>perfo</w:t>
      </w:r>
      <w:proofErr w:type="spellEnd"/>
      <w:r w:rsidR="000637BF" w:rsidRPr="000637BF">
        <w:rPr>
          <w:rFonts w:asciiTheme="majorHAnsi" w:hAnsiTheme="majorHAnsi" w:cstheme="majorHAnsi"/>
          <w:sz w:val="20"/>
        </w:rPr>
        <w:t xml:space="preserve"> Lochplatten</w:t>
      </w:r>
      <w:r w:rsidR="00A41714">
        <w:rPr>
          <w:rFonts w:asciiTheme="majorHAnsi" w:hAnsiTheme="majorHAnsi" w:cstheme="majorHAnsi"/>
          <w:sz w:val="20"/>
        </w:rPr>
        <w:t>system</w:t>
      </w:r>
      <w:r w:rsidR="000637BF" w:rsidRPr="000637BF">
        <w:rPr>
          <w:rFonts w:asciiTheme="majorHAnsi" w:hAnsiTheme="majorHAnsi" w:cstheme="majorHAnsi"/>
          <w:sz w:val="20"/>
        </w:rPr>
        <w:t xml:space="preserve">. </w:t>
      </w:r>
    </w:p>
    <w:p w:rsidR="000637BF" w:rsidRPr="000637BF" w:rsidRDefault="000637BF" w:rsidP="000637BF">
      <w:pPr>
        <w:ind w:right="1417"/>
        <w:rPr>
          <w:rFonts w:asciiTheme="majorHAnsi" w:hAnsiTheme="majorHAnsi" w:cstheme="majorHAnsi"/>
          <w:sz w:val="20"/>
        </w:rPr>
      </w:pPr>
    </w:p>
    <w:p w:rsidR="000637BF" w:rsidRPr="000637BF" w:rsidRDefault="000637BF" w:rsidP="000637BF">
      <w:pPr>
        <w:ind w:right="1417"/>
        <w:rPr>
          <w:rFonts w:asciiTheme="majorHAnsi" w:hAnsiTheme="majorHAnsi" w:cstheme="majorHAnsi"/>
          <w:sz w:val="20"/>
        </w:rPr>
      </w:pPr>
      <w:r w:rsidRPr="000637BF">
        <w:rPr>
          <w:rFonts w:asciiTheme="majorHAnsi" w:hAnsiTheme="majorHAnsi" w:cstheme="majorHAnsi"/>
          <w:sz w:val="20"/>
        </w:rPr>
        <w:t>Letzteres ist ein</w:t>
      </w:r>
      <w:r w:rsidR="008B402A">
        <w:rPr>
          <w:rFonts w:asciiTheme="majorHAnsi" w:hAnsiTheme="majorHAnsi" w:cstheme="majorHAnsi"/>
          <w:sz w:val="20"/>
        </w:rPr>
        <w:t>e</w:t>
      </w:r>
      <w:r w:rsidRPr="000637BF">
        <w:rPr>
          <w:rFonts w:asciiTheme="majorHAnsi" w:hAnsiTheme="majorHAnsi" w:cstheme="majorHAnsi"/>
          <w:sz w:val="20"/>
        </w:rPr>
        <w:t xml:space="preserve"> Ordnungs</w:t>
      </w:r>
      <w:r w:rsidR="008B402A">
        <w:rPr>
          <w:rFonts w:asciiTheme="majorHAnsi" w:hAnsiTheme="majorHAnsi" w:cstheme="majorHAnsi"/>
          <w:sz w:val="20"/>
        </w:rPr>
        <w:t>lösung</w:t>
      </w:r>
      <w:r w:rsidRPr="000637BF">
        <w:rPr>
          <w:rFonts w:asciiTheme="majorHAnsi" w:hAnsiTheme="majorHAnsi" w:cstheme="majorHAnsi"/>
          <w:sz w:val="20"/>
        </w:rPr>
        <w:t>, d</w:t>
      </w:r>
      <w:r w:rsidR="008B402A">
        <w:rPr>
          <w:rFonts w:asciiTheme="majorHAnsi" w:hAnsiTheme="majorHAnsi" w:cstheme="majorHAnsi"/>
          <w:sz w:val="20"/>
        </w:rPr>
        <w:t>ie</w:t>
      </w:r>
      <w:r w:rsidRPr="000637BF">
        <w:rPr>
          <w:rFonts w:asciiTheme="majorHAnsi" w:hAnsiTheme="majorHAnsi" w:cstheme="majorHAnsi"/>
          <w:sz w:val="20"/>
        </w:rPr>
        <w:t xml:space="preserve"> zwar kürzlich </w:t>
      </w:r>
      <w:r w:rsidR="008B402A">
        <w:rPr>
          <w:rFonts w:asciiTheme="majorHAnsi" w:hAnsiTheme="majorHAnsi" w:cstheme="majorHAnsi"/>
          <w:sz w:val="20"/>
        </w:rPr>
        <w:t>ihr</w:t>
      </w:r>
      <w:r w:rsidRPr="000637BF">
        <w:rPr>
          <w:rFonts w:asciiTheme="majorHAnsi" w:hAnsiTheme="majorHAnsi" w:cstheme="majorHAnsi"/>
          <w:sz w:val="20"/>
        </w:rPr>
        <w:t xml:space="preserve"> 50-jähriges Bestehen feiern konnte, für </w:t>
      </w:r>
      <w:r w:rsidR="008B402A">
        <w:rPr>
          <w:rFonts w:asciiTheme="majorHAnsi" w:hAnsiTheme="majorHAnsi" w:cstheme="majorHAnsi"/>
          <w:sz w:val="20"/>
        </w:rPr>
        <w:t>die</w:t>
      </w:r>
      <w:r w:rsidRPr="000637BF">
        <w:rPr>
          <w:rFonts w:asciiTheme="majorHAnsi" w:hAnsiTheme="majorHAnsi" w:cstheme="majorHAnsi"/>
          <w:sz w:val="20"/>
        </w:rPr>
        <w:t xml:space="preserve"> aber bis heute neues Zubehör entwickelt wird. Da die Betriebs- und Arbeitsplatzeinrichtungen der Bott Gruppe auf jahrzehntelange Nutzung ausgelegt sind, ist die Beibehaltung der Systemmaße für viele Kunden von entscheidender Bedeutung. Neue Halter sowie Aufbewahrungs- und Befestigungs</w:t>
      </w:r>
      <w:r w:rsidR="008B402A">
        <w:rPr>
          <w:rFonts w:asciiTheme="majorHAnsi" w:hAnsiTheme="majorHAnsi" w:cstheme="majorHAnsi"/>
          <w:sz w:val="20"/>
        </w:rPr>
        <w:t>möglichkeiten,</w:t>
      </w:r>
      <w:r w:rsidRPr="000637BF">
        <w:rPr>
          <w:rFonts w:asciiTheme="majorHAnsi" w:hAnsiTheme="majorHAnsi" w:cstheme="majorHAnsi"/>
          <w:sz w:val="20"/>
        </w:rPr>
        <w:t xml:space="preserve"> die dem aktuellen Zeitgeist entsprechen, gewährleisten indes die Zukunftsfähigkeit und Wandl</w:t>
      </w:r>
      <w:bookmarkStart w:id="0" w:name="_GoBack"/>
      <w:bookmarkEnd w:id="0"/>
      <w:r w:rsidRPr="000637BF">
        <w:rPr>
          <w:rFonts w:asciiTheme="majorHAnsi" w:hAnsiTheme="majorHAnsi" w:cstheme="majorHAnsi"/>
          <w:sz w:val="20"/>
        </w:rPr>
        <w:t xml:space="preserve">ungsfähigkeit des </w:t>
      </w:r>
      <w:proofErr w:type="spellStart"/>
      <w:r w:rsidRPr="000637BF">
        <w:rPr>
          <w:rFonts w:asciiTheme="majorHAnsi" w:hAnsiTheme="majorHAnsi" w:cstheme="majorHAnsi"/>
          <w:sz w:val="20"/>
        </w:rPr>
        <w:t>perfo</w:t>
      </w:r>
      <w:proofErr w:type="spellEnd"/>
      <w:r w:rsidRPr="000637BF">
        <w:rPr>
          <w:rFonts w:asciiTheme="majorHAnsi" w:hAnsiTheme="majorHAnsi" w:cstheme="majorHAnsi"/>
          <w:sz w:val="20"/>
        </w:rPr>
        <w:t xml:space="preserve"> Lochplattensystems. Ein Beispiel sind die neueingeführten</w:t>
      </w:r>
      <w:r w:rsidR="008B402A">
        <w:rPr>
          <w:rFonts w:asciiTheme="majorHAnsi" w:hAnsiTheme="majorHAnsi" w:cstheme="majorHAnsi"/>
          <w:sz w:val="20"/>
        </w:rPr>
        <w:t xml:space="preserve"> und</w:t>
      </w:r>
      <w:r w:rsidRPr="000637BF">
        <w:rPr>
          <w:rFonts w:asciiTheme="majorHAnsi" w:hAnsiTheme="majorHAnsi" w:cstheme="majorHAnsi"/>
          <w:sz w:val="20"/>
        </w:rPr>
        <w:t xml:space="preserve"> vollständig aus recycelbarem Material bestehenden </w:t>
      </w:r>
      <w:proofErr w:type="spellStart"/>
      <w:r w:rsidRPr="000637BF">
        <w:rPr>
          <w:rFonts w:asciiTheme="majorHAnsi" w:hAnsiTheme="majorHAnsi" w:cstheme="majorHAnsi"/>
          <w:sz w:val="20"/>
        </w:rPr>
        <w:t>perfo</w:t>
      </w:r>
      <w:proofErr w:type="spellEnd"/>
      <w:r w:rsidRPr="000637BF">
        <w:rPr>
          <w:rFonts w:asciiTheme="majorHAnsi" w:hAnsiTheme="majorHAnsi" w:cstheme="majorHAnsi"/>
          <w:sz w:val="20"/>
        </w:rPr>
        <w:t xml:space="preserve"> Clips – diese erlauben es, </w:t>
      </w:r>
      <w:proofErr w:type="gramStart"/>
      <w:r w:rsidRPr="000637BF">
        <w:rPr>
          <w:rFonts w:asciiTheme="majorHAnsi" w:hAnsiTheme="majorHAnsi" w:cstheme="majorHAnsi"/>
          <w:sz w:val="20"/>
        </w:rPr>
        <w:t>das</w:t>
      </w:r>
      <w:proofErr w:type="gramEnd"/>
      <w:r w:rsidRPr="000637BF">
        <w:rPr>
          <w:rFonts w:asciiTheme="majorHAnsi" w:hAnsiTheme="majorHAnsi" w:cstheme="majorHAnsi"/>
          <w:sz w:val="20"/>
        </w:rPr>
        <w:t xml:space="preserve"> an den Lochplatten befestigte Zubehör werkzeuglos zu arretieren. Das erleichtert das Bestücken durch den Anwender und macht auch ein späteres </w:t>
      </w:r>
      <w:proofErr w:type="spellStart"/>
      <w:r w:rsidRPr="000637BF">
        <w:rPr>
          <w:rFonts w:asciiTheme="majorHAnsi" w:hAnsiTheme="majorHAnsi" w:cstheme="majorHAnsi"/>
          <w:sz w:val="20"/>
        </w:rPr>
        <w:t>Umpositionieren</w:t>
      </w:r>
      <w:proofErr w:type="spellEnd"/>
      <w:r w:rsidRPr="000637BF">
        <w:rPr>
          <w:rFonts w:asciiTheme="majorHAnsi" w:hAnsiTheme="majorHAnsi" w:cstheme="majorHAnsi"/>
          <w:sz w:val="20"/>
        </w:rPr>
        <w:t xml:space="preserve"> der Halter wesentlich einfacher.</w:t>
      </w:r>
    </w:p>
    <w:p w:rsidR="000637BF" w:rsidRPr="000637BF" w:rsidRDefault="000637BF" w:rsidP="000637BF">
      <w:pPr>
        <w:ind w:right="1417"/>
        <w:rPr>
          <w:rFonts w:asciiTheme="majorHAnsi" w:hAnsiTheme="majorHAnsi" w:cstheme="majorHAnsi"/>
          <w:sz w:val="20"/>
        </w:rPr>
      </w:pPr>
    </w:p>
    <w:p w:rsidR="00752DE3" w:rsidRPr="00752DE3" w:rsidRDefault="000637BF" w:rsidP="000637BF">
      <w:pPr>
        <w:ind w:right="1417"/>
        <w:rPr>
          <w:rFonts w:asciiTheme="majorHAnsi" w:hAnsiTheme="majorHAnsi" w:cstheme="majorHAnsi"/>
          <w:sz w:val="20"/>
        </w:rPr>
      </w:pPr>
      <w:r w:rsidRPr="000637BF">
        <w:rPr>
          <w:rFonts w:asciiTheme="majorHAnsi" w:hAnsiTheme="majorHAnsi" w:cstheme="majorHAnsi"/>
          <w:sz w:val="20"/>
        </w:rPr>
        <w:t xml:space="preserve">Die Bott Gruppe will die </w:t>
      </w:r>
      <w:proofErr w:type="spellStart"/>
      <w:r w:rsidRPr="000637BF">
        <w:rPr>
          <w:rFonts w:asciiTheme="majorHAnsi" w:hAnsiTheme="majorHAnsi" w:cstheme="majorHAnsi"/>
          <w:sz w:val="20"/>
        </w:rPr>
        <w:t>LogiMAT</w:t>
      </w:r>
      <w:proofErr w:type="spellEnd"/>
      <w:r w:rsidRPr="000637BF">
        <w:rPr>
          <w:rFonts w:asciiTheme="majorHAnsi" w:hAnsiTheme="majorHAnsi" w:cstheme="majorHAnsi"/>
          <w:sz w:val="20"/>
        </w:rPr>
        <w:t xml:space="preserve"> 2024 insbesondere dazu nutzen, mit neuen Vertriebspartnern ins Gespräch zu kommen. Abseits großer Projektgeschäfte lebt insbesondere die </w:t>
      </w:r>
      <w:proofErr w:type="spellStart"/>
      <w:r w:rsidRPr="000637BF">
        <w:rPr>
          <w:rFonts w:asciiTheme="majorHAnsi" w:hAnsiTheme="majorHAnsi" w:cstheme="majorHAnsi"/>
          <w:sz w:val="20"/>
        </w:rPr>
        <w:t>verso</w:t>
      </w:r>
      <w:proofErr w:type="spellEnd"/>
      <w:r w:rsidRPr="000637BF">
        <w:rPr>
          <w:rFonts w:asciiTheme="majorHAnsi" w:hAnsiTheme="majorHAnsi" w:cstheme="majorHAnsi"/>
          <w:sz w:val="20"/>
        </w:rPr>
        <w:t xml:space="preserve"> Betriebseinrichtung vom Verkauf festkonfigurierte</w:t>
      </w:r>
      <w:r w:rsidR="008B402A">
        <w:rPr>
          <w:rFonts w:asciiTheme="majorHAnsi" w:hAnsiTheme="majorHAnsi" w:cstheme="majorHAnsi"/>
          <w:sz w:val="20"/>
        </w:rPr>
        <w:t>r</w:t>
      </w:r>
      <w:r w:rsidRPr="000637BF">
        <w:rPr>
          <w:rFonts w:asciiTheme="majorHAnsi" w:hAnsiTheme="majorHAnsi" w:cstheme="majorHAnsi"/>
          <w:sz w:val="20"/>
        </w:rPr>
        <w:t xml:space="preserve"> Komponenten, die sie für Wiederverkäufer attraktiv mach</w:t>
      </w:r>
      <w:r w:rsidR="00671BAC">
        <w:rPr>
          <w:rFonts w:asciiTheme="majorHAnsi" w:hAnsiTheme="majorHAnsi" w:cstheme="majorHAnsi"/>
          <w:sz w:val="20"/>
        </w:rPr>
        <w:t>t</w:t>
      </w:r>
      <w:r w:rsidRPr="000637BF">
        <w:rPr>
          <w:rFonts w:asciiTheme="majorHAnsi" w:hAnsiTheme="majorHAnsi" w:cstheme="majorHAnsi"/>
          <w:sz w:val="20"/>
        </w:rPr>
        <w:t>.</w:t>
      </w:r>
    </w:p>
    <w:p w:rsidR="00752DE3" w:rsidRPr="00752DE3" w:rsidRDefault="00752DE3" w:rsidP="007C49B4">
      <w:pPr>
        <w:ind w:right="1417"/>
        <w:rPr>
          <w:rFonts w:asciiTheme="majorHAnsi" w:hAnsiTheme="majorHAnsi" w:cstheme="majorHAnsi"/>
          <w:sz w:val="20"/>
        </w:rPr>
      </w:pPr>
    </w:p>
    <w:p w:rsidR="00752DE3" w:rsidRPr="00752DE3" w:rsidRDefault="00752DE3" w:rsidP="007C49B4">
      <w:pPr>
        <w:ind w:right="1417"/>
        <w:rPr>
          <w:rFonts w:asciiTheme="majorHAnsi" w:hAnsiTheme="majorHAnsi" w:cstheme="majorHAnsi"/>
          <w:sz w:val="20"/>
        </w:rPr>
      </w:pPr>
      <w:r w:rsidRPr="00752DE3">
        <w:rPr>
          <w:rFonts w:asciiTheme="majorHAnsi" w:hAnsiTheme="majorHAnsi" w:cstheme="majorHAnsi"/>
          <w:sz w:val="20"/>
        </w:rPr>
        <w:t xml:space="preserve">- </w:t>
      </w:r>
      <w:r w:rsidR="000637BF">
        <w:rPr>
          <w:rFonts w:asciiTheme="majorHAnsi" w:hAnsiTheme="majorHAnsi" w:cstheme="majorHAnsi"/>
          <w:sz w:val="20"/>
        </w:rPr>
        <w:t>26</w:t>
      </w:r>
      <w:r w:rsidRPr="00752DE3">
        <w:rPr>
          <w:rFonts w:asciiTheme="majorHAnsi" w:hAnsiTheme="majorHAnsi" w:cstheme="majorHAnsi"/>
          <w:sz w:val="20"/>
        </w:rPr>
        <w:t xml:space="preserve">. </w:t>
      </w:r>
      <w:r w:rsidR="000637BF">
        <w:rPr>
          <w:rFonts w:asciiTheme="majorHAnsi" w:hAnsiTheme="majorHAnsi" w:cstheme="majorHAnsi"/>
          <w:sz w:val="20"/>
        </w:rPr>
        <w:t>Januar</w:t>
      </w:r>
      <w:r w:rsidRPr="00752DE3">
        <w:rPr>
          <w:rFonts w:asciiTheme="majorHAnsi" w:hAnsiTheme="majorHAnsi" w:cstheme="majorHAnsi"/>
          <w:sz w:val="20"/>
        </w:rPr>
        <w:t xml:space="preserve"> 202</w:t>
      </w:r>
      <w:r w:rsidR="000637BF">
        <w:rPr>
          <w:rFonts w:asciiTheme="majorHAnsi" w:hAnsiTheme="majorHAnsi" w:cstheme="majorHAnsi"/>
          <w:sz w:val="20"/>
        </w:rPr>
        <w:t>4</w:t>
      </w:r>
      <w:r w:rsidRPr="00752DE3">
        <w:rPr>
          <w:rFonts w:asciiTheme="majorHAnsi" w:hAnsiTheme="majorHAnsi" w:cstheme="majorHAnsi"/>
          <w:sz w:val="20"/>
        </w:rPr>
        <w:t xml:space="preserve"> - </w:t>
      </w:r>
    </w:p>
    <w:p w:rsidR="00752DE3" w:rsidRPr="00752DE3" w:rsidRDefault="00752DE3" w:rsidP="007C49B4">
      <w:pPr>
        <w:ind w:right="1417"/>
        <w:rPr>
          <w:rFonts w:ascii="Frutiger 45 Light" w:hAnsi="Frutiger 45 Light"/>
          <w:sz w:val="18"/>
          <w:szCs w:val="18"/>
        </w:rPr>
      </w:pPr>
    </w:p>
    <w:p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rsidR="00752DE3" w:rsidRPr="00752DE3" w:rsidRDefault="00752DE3" w:rsidP="007C49B4">
      <w:pPr>
        <w:ind w:right="1417"/>
        <w:rPr>
          <w:rFonts w:ascii="Frutiger 45 Light" w:hAnsi="Frutiger 45 Light"/>
          <w:sz w:val="18"/>
          <w:szCs w:val="18"/>
        </w:rPr>
      </w:pPr>
    </w:p>
    <w:p w:rsidR="00752DE3" w:rsidRPr="00752DE3" w:rsidRDefault="00556DB5"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Das </w:t>
      </w:r>
      <w:proofErr w:type="spellStart"/>
      <w:r>
        <w:rPr>
          <w:rFonts w:ascii="Frutiger 45 Light" w:hAnsi="Frutiger 45 Light"/>
          <w:sz w:val="18"/>
          <w:szCs w:val="18"/>
        </w:rPr>
        <w:t>perfo</w:t>
      </w:r>
      <w:proofErr w:type="spellEnd"/>
      <w:r>
        <w:rPr>
          <w:rFonts w:ascii="Frutiger 45 Light" w:hAnsi="Frutiger 45 Light"/>
          <w:sz w:val="18"/>
          <w:szCs w:val="18"/>
        </w:rPr>
        <w:t xml:space="preserve"> Lochplattensystem findet in allen Geschäftsfeldern der Bott Gruppe </w:t>
      </w:r>
      <w:r w:rsidR="000E13F4">
        <w:rPr>
          <w:rFonts w:ascii="Frutiger 45 Light" w:hAnsi="Frutiger 45 Light"/>
          <w:sz w:val="18"/>
          <w:szCs w:val="18"/>
        </w:rPr>
        <w:t>V</w:t>
      </w:r>
      <w:r>
        <w:rPr>
          <w:rFonts w:ascii="Frutiger 45 Light" w:hAnsi="Frutiger 45 Light"/>
          <w:sz w:val="18"/>
          <w:szCs w:val="18"/>
        </w:rPr>
        <w:t>erwendung, was dazugehöriges Zubehör universell einsetzbar macht</w:t>
      </w:r>
      <w:r w:rsidR="00752DE3" w:rsidRPr="00752DE3">
        <w:rPr>
          <w:rFonts w:ascii="Frutiger 45 Light" w:hAnsi="Frutiger 45 Light"/>
          <w:sz w:val="18"/>
          <w:szCs w:val="18"/>
        </w:rPr>
        <w:t>.</w:t>
      </w:r>
    </w:p>
    <w:p w:rsidR="00D976A8" w:rsidRPr="00752DE3" w:rsidRDefault="00671BAC" w:rsidP="00D976A8">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Die </w:t>
      </w:r>
      <w:proofErr w:type="spellStart"/>
      <w:r>
        <w:rPr>
          <w:rFonts w:ascii="Frutiger 45 Light" w:hAnsi="Frutiger 45 Light"/>
          <w:sz w:val="18"/>
          <w:szCs w:val="18"/>
        </w:rPr>
        <w:t>verso</w:t>
      </w:r>
      <w:proofErr w:type="spellEnd"/>
      <w:r>
        <w:rPr>
          <w:rFonts w:ascii="Frutiger 45 Light" w:hAnsi="Frutiger 45 Light"/>
          <w:sz w:val="18"/>
          <w:szCs w:val="18"/>
        </w:rPr>
        <w:t xml:space="preserve"> Be</w:t>
      </w:r>
      <w:r w:rsidR="00C257D1">
        <w:rPr>
          <w:rFonts w:ascii="Frutiger 45 Light" w:hAnsi="Frutiger 45 Light"/>
          <w:sz w:val="18"/>
          <w:szCs w:val="18"/>
        </w:rPr>
        <w:t>triebseinrichtung ist mit ihren festkonfigurierten Komponenten – beispielsweise Werkzeugwagen, Werkbänken und Schränken – insbesondere für Wiederverkäufer attraktiv</w:t>
      </w:r>
      <w:r w:rsidR="00D976A8" w:rsidRPr="00752DE3">
        <w:rPr>
          <w:rFonts w:ascii="Frutiger 45 Light" w:hAnsi="Frutiger 45 Light"/>
          <w:sz w:val="18"/>
          <w:szCs w:val="18"/>
        </w:rPr>
        <w:t>.</w:t>
      </w:r>
    </w:p>
    <w:p w:rsidR="00752DE3" w:rsidRPr="00752DE3" w:rsidRDefault="00752DE3" w:rsidP="007C49B4">
      <w:pPr>
        <w:ind w:right="1417"/>
        <w:rPr>
          <w:rFonts w:ascii="Frutiger 45 Light" w:hAnsi="Frutiger 45 Light"/>
          <w:sz w:val="18"/>
          <w:szCs w:val="18"/>
        </w:rPr>
      </w:pPr>
    </w:p>
    <w:p w:rsidR="00752DE3" w:rsidRPr="00752DE3" w:rsidRDefault="00752DE3" w:rsidP="007C49B4">
      <w:pPr>
        <w:ind w:right="1417"/>
        <w:rPr>
          <w:rFonts w:asciiTheme="majorHAnsi" w:hAnsiTheme="majorHAnsi" w:cstheme="majorHAnsi"/>
        </w:rPr>
      </w:pPr>
    </w:p>
    <w:p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w:t>
      </w:r>
      <w:r w:rsidRPr="00752DE3">
        <w:rPr>
          <w:rFonts w:asciiTheme="majorHAnsi" w:hAnsiTheme="majorHAnsi" w:cstheme="majorHAnsi"/>
          <w:color w:val="7F7F7F" w:themeColor="text1" w:themeTint="80"/>
        </w:rPr>
        <w:lastRenderedPageBreak/>
        <w:t xml:space="preserve">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rsidR="007C49B4" w:rsidRDefault="007C49B4" w:rsidP="007C49B4">
      <w:pPr>
        <w:ind w:right="1417"/>
        <w:rPr>
          <w:rFonts w:asciiTheme="majorHAnsi" w:hAnsiTheme="majorHAnsi" w:cstheme="majorHAnsi"/>
          <w:color w:val="7F7F7F" w:themeColor="text1" w:themeTint="80"/>
        </w:rPr>
      </w:pPr>
    </w:p>
    <w:p w:rsidR="000E52BE" w:rsidRDefault="00FA6539" w:rsidP="00FA6539">
      <w:pPr>
        <w:ind w:right="1417"/>
        <w:rPr>
          <w:rFonts w:asciiTheme="majorHAnsi" w:hAnsiTheme="majorHAnsi" w:cstheme="majorHAnsi"/>
          <w:color w:val="7F7F7F" w:themeColor="text1" w:themeTint="80"/>
        </w:rPr>
      </w:pPr>
      <w:r w:rsidRPr="00FA6539">
        <w:rPr>
          <w:rFonts w:asciiTheme="majorHAnsi" w:hAnsiTheme="majorHAnsi" w:cstheme="majorHAnsi"/>
          <w:color w:val="7F7F7F" w:themeColor="text1" w:themeTint="80"/>
        </w:rPr>
        <w:t xml:space="preserve">Im Geschäftsjahr 2022 erzielte </w:t>
      </w:r>
      <w:proofErr w:type="spellStart"/>
      <w:r w:rsidRPr="00FA6539">
        <w:rPr>
          <w:rFonts w:asciiTheme="majorHAnsi" w:hAnsiTheme="majorHAnsi" w:cstheme="majorHAnsi"/>
          <w:color w:val="7F7F7F" w:themeColor="text1" w:themeTint="80"/>
        </w:rPr>
        <w:t>bott</w:t>
      </w:r>
      <w:proofErr w:type="spellEnd"/>
      <w:r w:rsidRPr="00FA6539">
        <w:rPr>
          <w:rFonts w:asciiTheme="majorHAnsi" w:hAnsiTheme="majorHAnsi" w:cstheme="majorHAnsi"/>
          <w:color w:val="7F7F7F" w:themeColor="text1" w:themeTint="80"/>
        </w:rPr>
        <w:t xml:space="preserve"> einen Umsatz von 196 Millionen Euro. Das Unternehmen beschäftigt über 1.300 Mitarbeiter an 4 Produktionsstätten und mehr als 100 Vertriebs- und Servicestandorten in 35 Ländern.</w:t>
      </w:r>
    </w:p>
    <w:p w:rsidR="00D12D01" w:rsidRDefault="00D12D01" w:rsidP="00FA6539">
      <w:pPr>
        <w:ind w:right="1417"/>
        <w:rPr>
          <w:rFonts w:asciiTheme="majorHAnsi" w:hAnsiTheme="majorHAnsi" w:cstheme="majorHAnsi"/>
          <w:color w:val="7F7F7F" w:themeColor="text1" w:themeTint="80"/>
        </w:rPr>
      </w:pPr>
    </w:p>
    <w:p w:rsidR="00D12D01" w:rsidRPr="00752DE3" w:rsidRDefault="00D12D01" w:rsidP="00FA6539">
      <w:pPr>
        <w:ind w:right="1417"/>
        <w:rPr>
          <w:rFonts w:asciiTheme="majorHAnsi" w:hAnsiTheme="majorHAnsi" w:cstheme="majorHAnsi"/>
          <w:color w:val="7F7F7F" w:themeColor="text1" w:themeTint="80"/>
        </w:rPr>
      </w:pPr>
    </w:p>
    <w:sectPr w:rsidR="00D12D01" w:rsidRPr="00752DE3" w:rsidSect="00D11FDF">
      <w:headerReference w:type="default" r:id="rId10"/>
      <w:footerReference w:type="default" r:id="rId11"/>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1AD6" w:rsidRDefault="008A1AD6">
      <w:r>
        <w:separator/>
      </w:r>
    </w:p>
  </w:endnote>
  <w:endnote w:type="continuationSeparator" w:id="0">
    <w:p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A049BF7B-BACE-4D28-884C-C37220BA2BB6}"/>
    <w:embedBold r:id="rId2" w:fontKey="{CE0016BF-7F81-4B15-89EA-AD62D79C1ECF}"/>
    <w:embedItalic r:id="rId3" w:fontKey="{083CD974-6550-4791-8765-D3C6B0D79AD1}"/>
    <w:embedBoldItalic r:id="rId4" w:fontKey="{84576977-8366-45BE-A92E-931FB8CA9176}"/>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688F13C" wp14:editId="7E9B951C">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688F13C"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" fillcolor="#d8d8d8 [2732]" stroked="f">
              <v:path arrowok="t"/>
              <o:lock v:ext="edit" grouping="t"/>
              <v:textbo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1AD6" w:rsidRDefault="008A1AD6">
      <w:r>
        <w:separator/>
      </w:r>
    </w:p>
  </w:footnote>
  <w:footnote w:type="continuationSeparator" w:id="0">
    <w:p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FDF" w:rsidRDefault="000863A1">
    <w:pPr>
      <w:pStyle w:val="Kopfzeile"/>
    </w:pPr>
    <w:r w:rsidRPr="000863A1">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cstate="email">
                    <a:extLst>
                      <a:ext uri="{28A0092B-C50C-407E-A947-70E740481C1C}">
                        <a14:useLocalDpi xmlns:a14="http://schemas.microsoft.com/office/drawing/2010/main"/>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6"/>
  </w:num>
  <w:num w:numId="2">
    <w:abstractNumId w:val="6"/>
  </w:num>
  <w:num w:numId="3">
    <w:abstractNumId w:val="6"/>
  </w:num>
  <w:num w:numId="4">
    <w:abstractNumId w:val="6"/>
  </w:num>
  <w:num w:numId="5">
    <w:abstractNumId w:val="6"/>
  </w:num>
  <w:num w:numId="6">
    <w:abstractNumId w:val="6"/>
  </w:num>
  <w:num w:numId="7">
    <w:abstractNumId w:val="6"/>
  </w:num>
  <w:num w:numId="8">
    <w:abstractNumId w:val="6"/>
  </w:num>
  <w:num w:numId="9">
    <w:abstractNumId w:val="6"/>
  </w:num>
  <w:num w:numId="10">
    <w:abstractNumId w:val="4"/>
  </w:num>
  <w:num w:numId="11">
    <w:abstractNumId w:val="4"/>
  </w:num>
  <w:num w:numId="12">
    <w:abstractNumId w:val="3"/>
  </w:num>
  <w:num w:numId="13">
    <w:abstractNumId w:val="3"/>
  </w:num>
  <w:num w:numId="14">
    <w:abstractNumId w:val="2"/>
  </w:num>
  <w:num w:numId="15">
    <w:abstractNumId w:val="2"/>
  </w:num>
  <w:num w:numId="16">
    <w:abstractNumId w:val="1"/>
  </w:num>
  <w:num w:numId="17">
    <w:abstractNumId w:val="1"/>
  </w:num>
  <w:num w:numId="18">
    <w:abstractNumId w:val="0"/>
  </w:num>
  <w:num w:numId="19">
    <w:abstractNumId w:val="0"/>
  </w:num>
  <w:num w:numId="20">
    <w:abstractNumId w:val="6"/>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embedSystemFonts/>
  <w:saveSubsetFonts/>
  <w:proofState w:spelling="clean" w:grammar="clean"/>
  <w:attachedTemplate r:id="rId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AD6"/>
    <w:rsid w:val="00020E1D"/>
    <w:rsid w:val="00046A81"/>
    <w:rsid w:val="000637BF"/>
    <w:rsid w:val="000830B9"/>
    <w:rsid w:val="000863A1"/>
    <w:rsid w:val="00091B95"/>
    <w:rsid w:val="0009486F"/>
    <w:rsid w:val="000B08EA"/>
    <w:rsid w:val="000E13F4"/>
    <w:rsid w:val="000E3525"/>
    <w:rsid w:val="000E52BE"/>
    <w:rsid w:val="000E7B55"/>
    <w:rsid w:val="000F3835"/>
    <w:rsid w:val="000F3E4C"/>
    <w:rsid w:val="000F64B2"/>
    <w:rsid w:val="001269A5"/>
    <w:rsid w:val="00131BE7"/>
    <w:rsid w:val="00143F29"/>
    <w:rsid w:val="0015471B"/>
    <w:rsid w:val="00160981"/>
    <w:rsid w:val="00176214"/>
    <w:rsid w:val="00184DEA"/>
    <w:rsid w:val="001A1C6C"/>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6841"/>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62B68"/>
    <w:rsid w:val="00480CAE"/>
    <w:rsid w:val="004840B1"/>
    <w:rsid w:val="00493299"/>
    <w:rsid w:val="00497160"/>
    <w:rsid w:val="004D39FF"/>
    <w:rsid w:val="004D54B4"/>
    <w:rsid w:val="004F735E"/>
    <w:rsid w:val="005237E5"/>
    <w:rsid w:val="00542C9B"/>
    <w:rsid w:val="00556DB5"/>
    <w:rsid w:val="005907F2"/>
    <w:rsid w:val="005B73D1"/>
    <w:rsid w:val="005C4614"/>
    <w:rsid w:val="005D006C"/>
    <w:rsid w:val="005E292B"/>
    <w:rsid w:val="005F745D"/>
    <w:rsid w:val="00610D1F"/>
    <w:rsid w:val="0061252D"/>
    <w:rsid w:val="00626309"/>
    <w:rsid w:val="00662D3D"/>
    <w:rsid w:val="0066518F"/>
    <w:rsid w:val="00671BAC"/>
    <w:rsid w:val="006748D5"/>
    <w:rsid w:val="00674A40"/>
    <w:rsid w:val="00687FF5"/>
    <w:rsid w:val="00693CCC"/>
    <w:rsid w:val="006B12E5"/>
    <w:rsid w:val="006B2FD1"/>
    <w:rsid w:val="006B568D"/>
    <w:rsid w:val="006C036E"/>
    <w:rsid w:val="006C1AE0"/>
    <w:rsid w:val="006C7870"/>
    <w:rsid w:val="006D1FCF"/>
    <w:rsid w:val="00752DE3"/>
    <w:rsid w:val="007724E0"/>
    <w:rsid w:val="007B4614"/>
    <w:rsid w:val="007C49B4"/>
    <w:rsid w:val="007F6A7E"/>
    <w:rsid w:val="0080411F"/>
    <w:rsid w:val="0085636E"/>
    <w:rsid w:val="008748D9"/>
    <w:rsid w:val="00874EB1"/>
    <w:rsid w:val="00891AD8"/>
    <w:rsid w:val="008930A7"/>
    <w:rsid w:val="008A1AD6"/>
    <w:rsid w:val="008A70EB"/>
    <w:rsid w:val="008B402A"/>
    <w:rsid w:val="008B4BB4"/>
    <w:rsid w:val="009718C8"/>
    <w:rsid w:val="00977E30"/>
    <w:rsid w:val="00990C3C"/>
    <w:rsid w:val="009E64EF"/>
    <w:rsid w:val="009F11BD"/>
    <w:rsid w:val="009F79C7"/>
    <w:rsid w:val="00A04E4F"/>
    <w:rsid w:val="00A37C11"/>
    <w:rsid w:val="00A41714"/>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2C71"/>
    <w:rsid w:val="00C17BAE"/>
    <w:rsid w:val="00C257D1"/>
    <w:rsid w:val="00C35486"/>
    <w:rsid w:val="00C54248"/>
    <w:rsid w:val="00C55DBF"/>
    <w:rsid w:val="00C64F8F"/>
    <w:rsid w:val="00C76344"/>
    <w:rsid w:val="00C8495D"/>
    <w:rsid w:val="00C94C76"/>
    <w:rsid w:val="00C94DFB"/>
    <w:rsid w:val="00CA01C4"/>
    <w:rsid w:val="00CD0894"/>
    <w:rsid w:val="00CD495E"/>
    <w:rsid w:val="00CD4BFE"/>
    <w:rsid w:val="00CE0B41"/>
    <w:rsid w:val="00CE2F55"/>
    <w:rsid w:val="00D0199D"/>
    <w:rsid w:val="00D04E38"/>
    <w:rsid w:val="00D11FDF"/>
    <w:rsid w:val="00D12D01"/>
    <w:rsid w:val="00D5163C"/>
    <w:rsid w:val="00D7157B"/>
    <w:rsid w:val="00D86AC8"/>
    <w:rsid w:val="00D976A8"/>
    <w:rsid w:val="00DA23E6"/>
    <w:rsid w:val="00DB561C"/>
    <w:rsid w:val="00E02091"/>
    <w:rsid w:val="00E15E00"/>
    <w:rsid w:val="00E34E39"/>
    <w:rsid w:val="00E66886"/>
    <w:rsid w:val="00EB7CD6"/>
    <w:rsid w:val="00EC71AA"/>
    <w:rsid w:val="00EE7FAA"/>
    <w:rsid w:val="00F14C9D"/>
    <w:rsid w:val="00F246B6"/>
    <w:rsid w:val="00F25E27"/>
    <w:rsid w:val="00F27678"/>
    <w:rsid w:val="00F4124D"/>
    <w:rsid w:val="00F42124"/>
    <w:rsid w:val="00F501B4"/>
    <w:rsid w:val="00F63690"/>
    <w:rsid w:val="00F65F23"/>
    <w:rsid w:val="00F67B35"/>
    <w:rsid w:val="00F82821"/>
    <w:rsid w:val="00F97267"/>
    <w:rsid w:val="00FA6539"/>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8D8F008"/>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6EAAC7-F05D-4570-8E2F-75E049E428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490</Words>
  <Characters>3090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4</cp:revision>
  <dcterms:created xsi:type="dcterms:W3CDTF">2024-01-25T17:08:00Z</dcterms:created>
  <dcterms:modified xsi:type="dcterms:W3CDTF">2024-01-25T17:11:00Z</dcterms:modified>
</cp:coreProperties>
</file>